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bidi w:val="0"/>
        <w:jc w:val="center"/>
        <w:rPr>
          <w:rFonts w:hint="eastAsia" w:ascii="宋体" w:hAnsi="宋体" w:eastAsia="宋体" w:cs="宋体"/>
          <w:sz w:val="44"/>
          <w:szCs w:val="44"/>
        </w:rPr>
      </w:pPr>
      <w:r>
        <w:rPr>
          <w:rFonts w:hint="eastAsia" w:ascii="宋体" w:hAnsi="宋体" w:eastAsia="宋体" w:cs="宋体"/>
          <w:sz w:val="44"/>
          <w:szCs w:val="44"/>
        </w:rPr>
        <w:t>2022年葫芦岛市连山区公开招聘教师考试</w:t>
      </w:r>
      <w:r>
        <w:rPr>
          <w:rFonts w:hint="eastAsia" w:ascii="宋体" w:hAnsi="宋体" w:eastAsia="宋体" w:cs="宋体"/>
          <w:sz w:val="44"/>
          <w:szCs w:val="44"/>
          <w:lang w:eastAsia="zh-CN"/>
        </w:rPr>
        <w:t>面试</w:t>
      </w:r>
      <w:r>
        <w:rPr>
          <w:rFonts w:hint="eastAsia" w:ascii="宋体" w:hAnsi="宋体" w:eastAsia="宋体" w:cs="宋体"/>
          <w:sz w:val="44"/>
          <w:szCs w:val="44"/>
        </w:rPr>
        <w:t>新冠肺炎疫情防控告知书</w:t>
      </w:r>
    </w:p>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（动态调整，请考生持续关注）</w:t>
      </w:r>
    </w:p>
    <w:p>
      <w:p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为保障广大考生和考试工作人员的生命安全和身体健康，确保2022年葫芦岛市连山区公开招聘教师考试</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工作安全平稳顺利实施，根据当前国家及辽宁省葫芦岛市新冠肺炎疫情防控工作最新要求，结合工作实际，现将我区</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疫情防控要求和措施告知如下，请考生务必充分知晓并遵照执行。</w:t>
      </w:r>
    </w:p>
    <w:p>
      <w:p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应主动了解并严格遵守葫芦岛市疫情防控要求，随时关注国内疫情防控权威信息（请关注国家、省、市卫生健康委或疾病预防控制中心等权威部门的官网或官方微信公众号），充分了解葫芦岛市对往返中高风险地区和低风险地区人员的疫情防控具体要求，积极配合做好现场防疫工作。请考生结合自身实际情况严格执行葫芦岛市疫情防控政策，特别是</w:t>
      </w:r>
      <w:r>
        <w:rPr>
          <w:rFonts w:hint="eastAsia" w:ascii="仿宋_GB2312" w:hAnsi="仿宋_GB2312" w:eastAsia="仿宋_GB2312" w:cs="仿宋_GB2312"/>
          <w:sz w:val="32"/>
          <w:szCs w:val="32"/>
          <w:lang w:eastAsia="zh-CN"/>
        </w:rPr>
        <w:t>近期</w:t>
      </w:r>
      <w:r>
        <w:rPr>
          <w:rFonts w:hint="eastAsia" w:ascii="仿宋_GB2312" w:hAnsi="仿宋_GB2312" w:eastAsia="仿宋_GB2312" w:cs="仿宋_GB2312"/>
          <w:sz w:val="32"/>
          <w:szCs w:val="32"/>
        </w:rPr>
        <w:t>外市</w:t>
      </w:r>
      <w:r>
        <w:rPr>
          <w:rFonts w:hint="eastAsia" w:ascii="仿宋_GB2312" w:hAnsi="仿宋_GB2312" w:eastAsia="仿宋_GB2312" w:cs="仿宋_GB2312"/>
          <w:sz w:val="32"/>
          <w:szCs w:val="32"/>
          <w:lang w:eastAsia="zh-CN"/>
        </w:rPr>
        <w:t>返葫</w:t>
      </w:r>
      <w:r>
        <w:rPr>
          <w:rFonts w:hint="eastAsia" w:ascii="仿宋_GB2312" w:hAnsi="仿宋_GB2312" w:eastAsia="仿宋_GB2312" w:cs="仿宋_GB2312"/>
          <w:sz w:val="32"/>
          <w:szCs w:val="32"/>
        </w:rPr>
        <w:t>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的考生，要及时全面了解和遵守葫芦岛市对于外来人员信息报备、抵达后健康监测和核酸检测等疫情防控要求，避免因旅居史、接触史等原因被管控而影响正常参加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。考生不得以参加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为由拒绝执行疫情管控措施。</w:t>
      </w:r>
    </w:p>
    <w:p>
      <w:pPr>
        <w:spacing w:line="360" w:lineRule="auto"/>
        <w:ind w:firstLine="640" w:firstLineChars="200"/>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sz w:val="32"/>
          <w:szCs w:val="32"/>
        </w:rPr>
        <w:t>2.所有葫芦岛市以外地区返葫人员全部做到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lang w:eastAsia="zh-CN"/>
        </w:rPr>
        <w:t>小时</w:t>
      </w:r>
      <w:r>
        <w:rPr>
          <w:rFonts w:hint="eastAsia" w:ascii="仿宋_GB2312" w:hAnsi="仿宋_GB2312" w:eastAsia="仿宋_GB2312" w:cs="仿宋_GB2312"/>
          <w:sz w:val="32"/>
          <w:szCs w:val="32"/>
        </w:rPr>
        <w:t>落</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第一天核酸结果出来后、在微信小程序福禄行上找到《入葫报备记录》点进去找到报备的那一条记录去上传第一天核酸结果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第三天核酸结果出来后按照同样方法上传到第三天核酸结果里面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切记三天两检的核酸结果一定要上传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sz w:val="32"/>
          <w:szCs w:val="32"/>
          <w:highlight w:val="none"/>
          <w:lang w:eastAsia="zh-CN"/>
        </w:rPr>
        <w:t>如近七日内有域外旅居史，且该县</w:t>
      </w:r>
      <w:r>
        <w:rPr>
          <w:rFonts w:hint="eastAsia" w:ascii="仿宋_GB2312" w:hAnsi="仿宋_GB2312" w:eastAsia="仿宋_GB2312" w:cs="仿宋_GB2312"/>
          <w:b w:val="0"/>
          <w:bCs/>
          <w:sz w:val="32"/>
          <w:szCs w:val="32"/>
          <w:highlight w:val="none"/>
          <w:lang w:val="en-US" w:eastAsia="zh-CN"/>
        </w:rPr>
        <w:t>(市、区）出现过阳性病例，需提前报备连山区人社局（0429-2122321</w:t>
      </w:r>
      <w:bookmarkStart w:id="0" w:name="_GoBack"/>
      <w:bookmarkEnd w:id="0"/>
      <w:r>
        <w:rPr>
          <w:rFonts w:hint="eastAsia" w:ascii="仿宋_GB2312" w:hAnsi="仿宋_GB2312" w:eastAsia="仿宋_GB2312" w:cs="仿宋_GB2312"/>
          <w:b w:val="0"/>
          <w:bCs/>
          <w:sz w:val="32"/>
          <w:szCs w:val="32"/>
          <w:highlight w:val="none"/>
          <w:lang w:val="en-US" w:eastAsia="zh-CN"/>
        </w:rPr>
        <w:t>）。如不报备，现场查验行程码有以上情况的考生，不得参加面试。</w:t>
      </w:r>
    </w:p>
    <w:p>
      <w:p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考生应于</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天完成“辽事通健康码”的申领（微信小程序或“辽事通”APP），做好个人日常防护和自主健康监测，并持续关注</w:t>
      </w:r>
      <w:r>
        <w:rPr>
          <w:rFonts w:hint="eastAsia" w:ascii="仿宋_GB2312" w:hAnsi="仿宋_GB2312" w:eastAsia="仿宋_GB2312" w:cs="仿宋_GB2312"/>
          <w:sz w:val="32"/>
          <w:szCs w:val="32"/>
          <w:lang w:eastAsia="zh-CN"/>
        </w:rPr>
        <w:t>“福禄行”、</w:t>
      </w:r>
      <w:r>
        <w:rPr>
          <w:rFonts w:hint="eastAsia" w:ascii="仿宋_GB2312" w:hAnsi="仿宋_GB2312" w:eastAsia="仿宋_GB2312" w:cs="仿宋_GB2312"/>
          <w:sz w:val="32"/>
          <w:szCs w:val="32"/>
        </w:rPr>
        <w:t>“辽事通健康码”、“通信大数据行程卡”状态</w:t>
      </w:r>
      <w:r>
        <w:rPr>
          <w:rFonts w:hint="eastAsia" w:ascii="仿宋_GB2312" w:hAnsi="仿宋_GB2312" w:eastAsia="仿宋_GB2312" w:cs="仿宋_GB2312"/>
          <w:sz w:val="32"/>
          <w:szCs w:val="32"/>
          <w:lang w:eastAsia="zh-CN"/>
        </w:rPr>
        <w:t>，可在微信小程序（国家政务服务平台）查询所在地的风险等级</w:t>
      </w:r>
      <w:r>
        <w:rPr>
          <w:rFonts w:hint="eastAsia" w:ascii="仿宋_GB2312" w:hAnsi="仿宋_GB2312" w:eastAsia="仿宋_GB2312" w:cs="仿宋_GB2312"/>
          <w:sz w:val="32"/>
          <w:szCs w:val="32"/>
        </w:rPr>
        <w:t>。</w:t>
      </w:r>
    </w:p>
    <w:p>
      <w:p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bidi w:val="0"/>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试当天，有以下情形之一者不得参加</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w:t>
      </w:r>
    </w:p>
    <w:p>
      <w:p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（1）仍在隔离治疗期的新冠肺炎确诊病例、疑似病例或无症状感染者；</w:t>
      </w:r>
    </w:p>
    <w:p>
      <w:p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（2）新冠肺炎确诊病例、疑似病例和无症状感染者的密切接触者或次级密接者以及尚未完成隔离医学观察等健康管理的人员；</w:t>
      </w:r>
    </w:p>
    <w:p>
      <w:p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（3）隔离期未满或因属地疫情防控要求被管控的人员；</w:t>
      </w:r>
    </w:p>
    <w:p>
      <w:p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（4）不能按要求提供相应核酸检测阴性证明的人员；</w:t>
      </w:r>
    </w:p>
    <w:p>
      <w:p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（5）“辽事通健康码”非绿码、“通信大数据行程卡”非绿码，经考</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防疫主考综合研判不具备参加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条件的人员；</w:t>
      </w:r>
    </w:p>
    <w:p>
      <w:p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（6）进入考</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前，因体温异常、干咳、乏力等症状经考</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防疫主考综合研判不具备参加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条件的人员。</w:t>
      </w:r>
    </w:p>
    <w:p>
      <w:p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若面试人员存在不得参加面试的情形，则不得进入考</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，否则将按违反疫情防控要求处理，一切后果由面试人员自行承担。</w:t>
      </w:r>
    </w:p>
    <w:p>
      <w:pPr>
        <w:numPr>
          <w:ilvl w:val="0"/>
          <w:numId w:val="0"/>
        </w:num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考生须提供符合防疫要求的核酸检测阴性证明：</w:t>
      </w:r>
    </w:p>
    <w:p>
      <w:pPr>
        <w:numPr>
          <w:ilvl w:val="0"/>
          <w:numId w:val="0"/>
        </w:num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（1）核酸检测阴性证明必须是有资质的核酸检测机构出具。</w:t>
      </w:r>
    </w:p>
    <w:p>
      <w:pPr>
        <w:bidi w:val="0"/>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（2）考生应提供本人</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小时内核酸检测阴性证明。7天内有低风险区〔按《新型冠状病毒肺炎防控方案（第九版）》要求，中高风险区所在县（市、区、旗）的其他地区为低风险区〕旅居史的考生，还需提供葫芦岛市3天内两次核酸检测阴性证明（间隔时间需超过24小时</w:t>
      </w:r>
      <w:r>
        <w:rPr>
          <w:rFonts w:hint="eastAsia" w:ascii="仿宋_GB2312" w:hAnsi="仿宋_GB2312" w:eastAsia="仿宋_GB2312" w:cs="仿宋_GB2312"/>
          <w:sz w:val="32"/>
          <w:szCs w:val="32"/>
          <w:lang w:eastAsia="zh-CN"/>
        </w:rPr>
        <w:t>，入考场前纸质版上交）。</w:t>
      </w:r>
    </w:p>
    <w:p>
      <w:p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跨省或跨市参加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的考生到达葫芦岛市后，需第一时间进行一次核酸检测。</w:t>
      </w:r>
    </w:p>
    <w:p>
      <w:p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（3）考生应根据本人参加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的时间和核酸检测报告所需时间，合理安排核酸检测，确保核酸检测报告时间符合要求，以免影响参加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前，在</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入口防疫检测点有序排队，规范佩戴口罩，保持1米以上间隔距离，并提前准备好本人有效身份证件原件、笔试准考证、“辽事通健康码”（绿码）、“通信大数据行程卡”、</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小时内核酸检测阴性证明</w:t>
      </w:r>
      <w:r>
        <w:rPr>
          <w:rFonts w:hint="eastAsia" w:ascii="仿宋_GB2312" w:hAnsi="仿宋_GB2312" w:eastAsia="仿宋_GB2312" w:cs="仿宋_GB2312"/>
          <w:sz w:val="32"/>
          <w:szCs w:val="32"/>
          <w:lang w:eastAsia="zh-CN"/>
        </w:rPr>
        <w:t>、进场前扫福禄行</w:t>
      </w:r>
      <w:r>
        <w:rPr>
          <w:rFonts w:hint="eastAsia" w:ascii="仿宋_GB2312" w:hAnsi="仿宋_GB2312" w:eastAsia="仿宋_GB2312" w:cs="仿宋_GB2312"/>
          <w:sz w:val="32"/>
          <w:szCs w:val="32"/>
        </w:rPr>
        <w:t>，配合工作人员做好入场验码和测温。经现场核验，“辽事通健康码”、“通信大数据行程卡”、核酸检测报告均符合要求，体温正常（＜37.3℃）且无咳嗽等呼吸道异常症状者，方可进入</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入场时体温复测仍异常（≥37.3℃）、有干咳等呼吸道症状、“辽事通健康码”、“通信大数据行程卡”异常的，除按规定要求提供相应的核酸检测阴性证明外，还应提供三级甲等医院出具的医学诊断证明或经防疫主考综合研判具备参考条件的，方可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6.请考生做好自我防护</w:t>
      </w:r>
    </w:p>
    <w:p>
      <w:p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在备考期间，务必做好个人防护。备考期间不得前往国内疫情中高风险地区或国（境）外；避免与新冠肺炎确诊病例、疑似病例、无症状感染者及国内疫情中高风险地区人员或近期国（境）外返辽人员接触；考前非必要不离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尽量不参加聚集性活动，不到人群密集场所；在公共场所应佩戴口罩，注意保持安全社交距离，做好手部卫生。建议考生在无禁忌症的情况下“应接尽接”，提前完成全程新冠疫苗接种，符合接种条件的需接种“加强针”。</w:t>
      </w:r>
    </w:p>
    <w:p>
      <w:p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（2）考生应提前了解</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入口位置和前往路线，提前做好出行安排。根据疫情防控管理相关要求，社会车辆禁止进入考</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，考生应选择合适的出行方式，尽可能做到居住地与考</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之间“两点一线”。提倡考生自行赴考，送考人员不得进入考</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和在考</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周围聚集。</w:t>
      </w:r>
    </w:p>
    <w:p>
      <w:p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期间，除必要时需摘除口罩以外，考生应全程规范佩戴符合防疫要求的医用口罩。</w:t>
      </w:r>
    </w:p>
    <w:p>
      <w:p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7.考生凡有虚假或不实承诺、隐瞒病史、隐瞒或谎报旅居史和接触史、自行服药隐瞒症状、瞒报漏报健康情况、逃避防疫措施、不配合工作人员进行防疫检测、询问等行为，一经发现，取消</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资格；如有违法情况，将依法追究法律责任。</w:t>
      </w:r>
    </w:p>
    <w:p>
      <w:pPr>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疫情防控要求将根据国家及辽宁省葫芦岛市疫情防控的总体部署和最新要求进行动态调整，请广大考生密切关注葫芦岛市人力资源和社会保障局官网</w:t>
      </w:r>
      <w:r>
        <w:rPr>
          <w:rFonts w:hint="eastAsia" w:ascii="仿宋_GB2312" w:hAnsi="仿宋_GB2312" w:eastAsia="仿宋_GB2312" w:cs="仿宋_GB2312"/>
          <w:sz w:val="32"/>
          <w:szCs w:val="32"/>
          <w:lang w:eastAsia="zh-CN"/>
        </w:rPr>
        <w:t>和葫芦岛市连山区政府官网</w:t>
      </w:r>
      <w:r>
        <w:rPr>
          <w:rFonts w:hint="eastAsia" w:ascii="仿宋_GB2312" w:hAnsi="仿宋_GB2312" w:eastAsia="仿宋_GB2312" w:cs="仿宋_GB2312"/>
          <w:sz w:val="32"/>
          <w:szCs w:val="32"/>
        </w:rPr>
        <w:t>相关通知通告，保持报名时填报的手机号码畅通。</w:t>
      </w:r>
    </w:p>
    <w:p>
      <w:pPr>
        <w:bidi w:val="0"/>
        <w:spacing w:line="360" w:lineRule="auto"/>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葫芦岛市连山区公开招聘教师考试工作领导小组</w:t>
      </w:r>
    </w:p>
    <w:p>
      <w:pPr>
        <w:bidi w:val="0"/>
        <w:spacing w:line="360" w:lineRule="auto"/>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ZDdkNGU5YTM4Y2VhZWVlZDFiN2ViM2I1MTVjYmYifQ=="/>
  </w:docVars>
  <w:rsids>
    <w:rsidRoot w:val="09215477"/>
    <w:rsid w:val="009B4AD5"/>
    <w:rsid w:val="015A6147"/>
    <w:rsid w:val="018E4BC0"/>
    <w:rsid w:val="042279BE"/>
    <w:rsid w:val="069D416B"/>
    <w:rsid w:val="074B4D3C"/>
    <w:rsid w:val="08CC1249"/>
    <w:rsid w:val="09143ED3"/>
    <w:rsid w:val="09215477"/>
    <w:rsid w:val="0A4F1714"/>
    <w:rsid w:val="0B691233"/>
    <w:rsid w:val="0CAF17E2"/>
    <w:rsid w:val="0E060087"/>
    <w:rsid w:val="0FA16DAC"/>
    <w:rsid w:val="104F6A24"/>
    <w:rsid w:val="143C2A55"/>
    <w:rsid w:val="148D45F4"/>
    <w:rsid w:val="15B7529E"/>
    <w:rsid w:val="15BE437A"/>
    <w:rsid w:val="1779567C"/>
    <w:rsid w:val="180B4A82"/>
    <w:rsid w:val="1837038F"/>
    <w:rsid w:val="184A42DA"/>
    <w:rsid w:val="1B2F4438"/>
    <w:rsid w:val="1B483D25"/>
    <w:rsid w:val="1DB76A2C"/>
    <w:rsid w:val="22134F74"/>
    <w:rsid w:val="23D81B7F"/>
    <w:rsid w:val="23F34EA3"/>
    <w:rsid w:val="247C04B1"/>
    <w:rsid w:val="24C7636B"/>
    <w:rsid w:val="255F2A47"/>
    <w:rsid w:val="26FE1F5C"/>
    <w:rsid w:val="279172A9"/>
    <w:rsid w:val="284E3755"/>
    <w:rsid w:val="289861F3"/>
    <w:rsid w:val="2B653688"/>
    <w:rsid w:val="2C680433"/>
    <w:rsid w:val="2D536E7A"/>
    <w:rsid w:val="2DB73879"/>
    <w:rsid w:val="2E332EEF"/>
    <w:rsid w:val="2EEF6004"/>
    <w:rsid w:val="2F1018D7"/>
    <w:rsid w:val="2F62316D"/>
    <w:rsid w:val="31154C6A"/>
    <w:rsid w:val="31F91898"/>
    <w:rsid w:val="337E0E7F"/>
    <w:rsid w:val="367C3C86"/>
    <w:rsid w:val="37415953"/>
    <w:rsid w:val="376A7570"/>
    <w:rsid w:val="3A637EC5"/>
    <w:rsid w:val="3A8D375B"/>
    <w:rsid w:val="46D86895"/>
    <w:rsid w:val="470F4311"/>
    <w:rsid w:val="48157CEE"/>
    <w:rsid w:val="495118AA"/>
    <w:rsid w:val="49CA347D"/>
    <w:rsid w:val="4A090090"/>
    <w:rsid w:val="4B616322"/>
    <w:rsid w:val="4D05056F"/>
    <w:rsid w:val="4F617740"/>
    <w:rsid w:val="50D92DFE"/>
    <w:rsid w:val="5440557B"/>
    <w:rsid w:val="54457CE4"/>
    <w:rsid w:val="549A6186"/>
    <w:rsid w:val="55765BFA"/>
    <w:rsid w:val="55AC6D33"/>
    <w:rsid w:val="573C7A94"/>
    <w:rsid w:val="5860614A"/>
    <w:rsid w:val="58DE1028"/>
    <w:rsid w:val="5C24333C"/>
    <w:rsid w:val="623074BA"/>
    <w:rsid w:val="64F01C9E"/>
    <w:rsid w:val="65DC2955"/>
    <w:rsid w:val="66EA1469"/>
    <w:rsid w:val="67D5773D"/>
    <w:rsid w:val="6A241F12"/>
    <w:rsid w:val="6ACD481E"/>
    <w:rsid w:val="6C83461C"/>
    <w:rsid w:val="6D93510E"/>
    <w:rsid w:val="6FA82893"/>
    <w:rsid w:val="70F9386C"/>
    <w:rsid w:val="75940B4F"/>
    <w:rsid w:val="75D51537"/>
    <w:rsid w:val="777802EC"/>
    <w:rsid w:val="7949628D"/>
    <w:rsid w:val="79A5447E"/>
    <w:rsid w:val="7A3B16FA"/>
    <w:rsid w:val="7AC3088B"/>
    <w:rsid w:val="7B2E0BFB"/>
    <w:rsid w:val="7CBF2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qFormat/>
    <w:uiPriority w:val="9"/>
    <w:pPr>
      <w:keepNext/>
      <w:keepLines/>
      <w:widowControl/>
      <w:adjustRightInd w:val="0"/>
      <w:snapToGrid w:val="0"/>
      <w:spacing w:before="260" w:after="260" w:line="416" w:lineRule="auto"/>
      <w:jc w:val="left"/>
      <w:outlineLvl w:val="1"/>
    </w:pPr>
    <w:rPr>
      <w:rFonts w:ascii="等线 Light" w:hAnsi="等线 Light" w:eastAsia="等线 Light"/>
      <w:b/>
      <w:bCs/>
      <w:kern w:val="0"/>
      <w:sz w:val="32"/>
      <w:szCs w:val="32"/>
      <w:lang w:val="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2407</Words>
  <Characters>2441</Characters>
  <Lines>0</Lines>
  <Paragraphs>0</Paragraphs>
  <TotalTime>4</TotalTime>
  <ScaleCrop>false</ScaleCrop>
  <LinksUpToDate>false</LinksUpToDate>
  <CharactersWithSpaces>2441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2022-08-20T04:41:00Z</dcterms:created>
  <dc:creator> 阿斯 拉伽</dc:creator>
  <cp:lastModifiedBy>太阳童话</cp:lastModifiedBy>
  <cp:lastPrinted>2022-08-22T07:15:00Z</cp:lastPrinted>
  <dcterms:modified xsi:type="dcterms:W3CDTF">2022-08-31T06:08:58Z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AC0191BDD587421EB0D48DDFF6935A12</vt:lpwstr>
  </property>
</Properties>
</file>