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FF66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6600"/>
          <w:spacing w:val="0"/>
          <w:sz w:val="36"/>
          <w:szCs w:val="36"/>
          <w:bdr w:val="none" w:color="auto" w:sz="0" w:space="0"/>
        </w:rPr>
        <w:t>宁波国家高新区(新材料科技城) 2019学年公开招聘事业编制教师（第二批）体检补检、复查结果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W w:w="7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4"/>
        <w:gridCol w:w="2983"/>
        <w:gridCol w:w="2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2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1911103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1911308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1912406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94220"/>
    <w:rsid w:val="46F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2019-06-13T01:20:00Z</dcterms:created>
  <dc:creator>石果</dc:creator>
  <cp:lastModifiedBy>石果</cp:lastModifiedBy>
  <dcterms:modified xsi:type="dcterms:W3CDTF">2019-06-13T01:20:50Z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